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a-Siatka"/>
        <w:tblpPr w:leftFromText="141" w:rightFromText="141" w:horzAnchor="margin" w:tblpX="-10" w:tblpY="585"/>
        <w:tblW w:w="9209" w:type="dxa"/>
        <w:tblLayout w:type="fixed"/>
        <w:tblLook w:val="04A0" w:firstRow="1" w:lastRow="0" w:firstColumn="1" w:lastColumn="0" w:noHBand="0" w:noVBand="1"/>
      </w:tblPr>
      <w:tblGrid>
        <w:gridCol w:w="1843"/>
        <w:gridCol w:w="5665"/>
        <w:gridCol w:w="992"/>
        <w:gridCol w:w="709"/>
      </w:tblGrid>
      <w:tr w:rsidR="00364BB7" w:rsidRPr="0026136E" w14:paraId="0EC0F11E" w14:textId="77777777" w:rsidTr="00364BB7">
        <w:tc>
          <w:tcPr>
            <w:tcW w:w="1843" w:type="dxa"/>
          </w:tcPr>
          <w:p w14:paraId="1DFB5064" w14:textId="26AFF793" w:rsidR="00364BB7" w:rsidRPr="0026136E" w:rsidRDefault="00040B1F" w:rsidP="00A151C2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040B1F">
              <w:rPr>
                <w:rFonts w:cstheme="minorHAnsi"/>
                <w:b/>
                <w:sz w:val="20"/>
                <w:szCs w:val="20"/>
              </w:rPr>
              <w:t>Latarka</w:t>
            </w:r>
          </w:p>
        </w:tc>
        <w:tc>
          <w:tcPr>
            <w:tcW w:w="5665" w:type="dxa"/>
          </w:tcPr>
          <w:p w14:paraId="4D47C233" w14:textId="4E8D0917" w:rsidR="00364BB7" w:rsidRPr="0026136E" w:rsidRDefault="00040B1F" w:rsidP="00A151C2">
            <w:pPr>
              <w:jc w:val="both"/>
              <w:rPr>
                <w:rFonts w:cstheme="minorHAnsi"/>
                <w:sz w:val="20"/>
                <w:szCs w:val="20"/>
              </w:rPr>
            </w:pPr>
            <w:r w:rsidRPr="00040B1F">
              <w:rPr>
                <w:rFonts w:cstheme="minorHAnsi"/>
                <w:sz w:val="20"/>
                <w:szCs w:val="20"/>
              </w:rPr>
              <w:t xml:space="preserve">Zakup 10 latarek o poniższych parametrach: Maksymalny strumień światła 3000 lumenów, Wiązka światła regulowana, 3 Tryby świecenia,  Czas pracy w trybie maksymalnym </w:t>
            </w:r>
            <w:r w:rsidRPr="00040B1F">
              <w:rPr>
                <w:rFonts w:cstheme="minorHAnsi"/>
                <w:sz w:val="20"/>
                <w:szCs w:val="20"/>
              </w:rPr>
              <w:tab/>
              <w:t>90 min, Czas pracy w trybie wysokim 90 min, Czas pracy w najsłabszym trybie 180 min, Typ zasilania Wymienny akumulator 2 x Li-Ion 18650, Akumulator w zestawie, Materiał obudowy metal, Klasa wodoszczelności IPX 4, Wymiary:(+/- 10%),  Długość 255 mm, Średnica 60 mm, Waga 495 g .</w:t>
            </w:r>
          </w:p>
        </w:tc>
        <w:tc>
          <w:tcPr>
            <w:tcW w:w="992" w:type="dxa"/>
          </w:tcPr>
          <w:p w14:paraId="54F20F5E" w14:textId="77777777" w:rsidR="00364BB7" w:rsidRPr="0026136E" w:rsidRDefault="00364BB7" w:rsidP="00364BB7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sztuka</w:t>
            </w:r>
          </w:p>
        </w:tc>
        <w:tc>
          <w:tcPr>
            <w:tcW w:w="709" w:type="dxa"/>
          </w:tcPr>
          <w:p w14:paraId="6544781E" w14:textId="6A350D2F" w:rsidR="00364BB7" w:rsidRPr="0026136E" w:rsidRDefault="00040B1F" w:rsidP="00364BB7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10</w:t>
            </w:r>
          </w:p>
        </w:tc>
      </w:tr>
      <w:tr w:rsidR="00364BB7" w:rsidRPr="0026136E" w14:paraId="3E3AEE83" w14:textId="77777777" w:rsidTr="00364BB7">
        <w:tc>
          <w:tcPr>
            <w:tcW w:w="1843" w:type="dxa"/>
          </w:tcPr>
          <w:p w14:paraId="3E6637F4" w14:textId="280AB8C5" w:rsidR="00040B1F" w:rsidRDefault="00040B1F" w:rsidP="00040B1F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145EE6">
              <w:rPr>
                <w:rFonts w:cstheme="minorHAnsi"/>
                <w:b/>
                <w:sz w:val="20"/>
                <w:szCs w:val="20"/>
              </w:rPr>
              <w:t>Akumulatory zasilające do latarki +</w:t>
            </w:r>
            <w:r>
              <w:rPr>
                <w:rFonts w:cstheme="minorHAnsi"/>
                <w:b/>
                <w:sz w:val="20"/>
                <w:szCs w:val="20"/>
              </w:rPr>
              <w:t xml:space="preserve"> 3 </w:t>
            </w:r>
            <w:r w:rsidRPr="00145EE6">
              <w:rPr>
                <w:rFonts w:cstheme="minorHAnsi"/>
                <w:b/>
                <w:sz w:val="20"/>
                <w:szCs w:val="20"/>
              </w:rPr>
              <w:t xml:space="preserve"> ładowarki</w:t>
            </w:r>
          </w:p>
          <w:p w14:paraId="1AEEB3B0" w14:textId="3EF454CE" w:rsidR="00364BB7" w:rsidRPr="0026136E" w:rsidRDefault="00364BB7" w:rsidP="00364BB7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5665" w:type="dxa"/>
          </w:tcPr>
          <w:p w14:paraId="52702BB9" w14:textId="58537E04" w:rsidR="00364BB7" w:rsidRPr="00C015E8" w:rsidRDefault="00040B1F" w:rsidP="00364BB7">
            <w:pPr>
              <w:jc w:val="both"/>
              <w:rPr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Zestaw składa się w</w:t>
            </w:r>
            <w:r w:rsidRPr="00145EE6">
              <w:rPr>
                <w:rFonts w:cstheme="minorHAnsi"/>
                <w:sz w:val="20"/>
                <w:szCs w:val="20"/>
              </w:rPr>
              <w:t xml:space="preserve">ymienny akumulator o pojemności min. 3000 mAh Li-Ion 18650 – </w:t>
            </w:r>
            <w:r w:rsidRPr="00040B1F">
              <w:rPr>
                <w:rFonts w:cstheme="minorHAnsi"/>
                <w:b/>
                <w:bCs/>
                <w:sz w:val="20"/>
                <w:szCs w:val="20"/>
              </w:rPr>
              <w:t>20 szt.</w:t>
            </w:r>
            <w:r w:rsidRPr="00145EE6">
              <w:rPr>
                <w:rFonts w:cstheme="minorHAnsi"/>
                <w:sz w:val="20"/>
                <w:szCs w:val="20"/>
              </w:rPr>
              <w:t xml:space="preserve"> o parametrach: Napięcie nominalne: 3,6 V,   Napięcie maksymalne: 4,2 V, Minimalne napięcie odcięcia: 2,5 V, Maksymalny prąd rozładowania: 20A(ciągły), Maksymalny prąd rozładowania: 30A (chwilowy),  Średnica: 18,2 mm, Wysokość: 65,0 mm, Waga: ok. 45 g Rezystancja wewnętrzna: 13,65mR +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145EE6">
              <w:rPr>
                <w:rFonts w:cstheme="minorHAnsi"/>
                <w:sz w:val="20"/>
                <w:szCs w:val="20"/>
              </w:rPr>
              <w:t>3</w:t>
            </w:r>
            <w:r>
              <w:rPr>
                <w:rFonts w:cstheme="minorHAnsi"/>
                <w:sz w:val="20"/>
                <w:szCs w:val="20"/>
              </w:rPr>
              <w:t xml:space="preserve">szt. </w:t>
            </w:r>
            <w:r w:rsidRPr="00145EE6">
              <w:rPr>
                <w:rFonts w:cstheme="minorHAnsi"/>
                <w:sz w:val="20"/>
                <w:szCs w:val="20"/>
              </w:rPr>
              <w:t xml:space="preserve"> ładowarki,</w:t>
            </w:r>
          </w:p>
        </w:tc>
        <w:tc>
          <w:tcPr>
            <w:tcW w:w="992" w:type="dxa"/>
          </w:tcPr>
          <w:p w14:paraId="344A284E" w14:textId="338FC0BD" w:rsidR="00364BB7" w:rsidRPr="0026136E" w:rsidRDefault="00040B1F" w:rsidP="00364BB7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zestaw</w:t>
            </w:r>
          </w:p>
        </w:tc>
        <w:tc>
          <w:tcPr>
            <w:tcW w:w="709" w:type="dxa"/>
          </w:tcPr>
          <w:p w14:paraId="1BF918D9" w14:textId="6FE4D712" w:rsidR="00364BB7" w:rsidRPr="0026136E" w:rsidRDefault="00040B1F" w:rsidP="00364BB7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</w:t>
            </w:r>
          </w:p>
        </w:tc>
      </w:tr>
      <w:tr w:rsidR="002434F5" w:rsidRPr="0026136E" w14:paraId="1014B56D" w14:textId="77777777" w:rsidTr="00364BB7">
        <w:tc>
          <w:tcPr>
            <w:tcW w:w="1843" w:type="dxa"/>
          </w:tcPr>
          <w:p w14:paraId="40A6B3C7" w14:textId="61952FC1" w:rsidR="002434F5" w:rsidRPr="00145EE6" w:rsidRDefault="002434F5" w:rsidP="00040B1F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2434F5">
              <w:rPr>
                <w:rFonts w:cstheme="minorHAnsi"/>
                <w:b/>
                <w:sz w:val="20"/>
                <w:szCs w:val="20"/>
              </w:rPr>
              <w:t>Przedłużacz 10 m 3x2,5</w:t>
            </w:r>
          </w:p>
        </w:tc>
        <w:tc>
          <w:tcPr>
            <w:tcW w:w="5665" w:type="dxa"/>
          </w:tcPr>
          <w:p w14:paraId="15D662ED" w14:textId="77777777" w:rsidR="002434F5" w:rsidRPr="002434F5" w:rsidRDefault="002434F5" w:rsidP="002434F5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2434F5">
              <w:rPr>
                <w:rFonts w:cstheme="minorHAnsi"/>
                <w:sz w:val="20"/>
                <w:szCs w:val="20"/>
              </w:rPr>
              <w:t xml:space="preserve">Przedłużacz z rozgałęźnikiem  z dwoma gniazdami 230V w polwinitowej izolacji OWY ( H05VV-F) </w:t>
            </w:r>
          </w:p>
          <w:p w14:paraId="5C9DCA87" w14:textId="77777777" w:rsidR="002434F5" w:rsidRPr="002434F5" w:rsidRDefault="002434F5" w:rsidP="002434F5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2434F5">
              <w:rPr>
                <w:rFonts w:cstheme="minorHAnsi"/>
                <w:sz w:val="20"/>
                <w:szCs w:val="20"/>
              </w:rPr>
              <w:t>Dane techniczne:</w:t>
            </w:r>
          </w:p>
          <w:p w14:paraId="2C6F923B" w14:textId="77777777" w:rsidR="002434F5" w:rsidRPr="002434F5" w:rsidRDefault="002434F5" w:rsidP="002434F5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2434F5">
              <w:rPr>
                <w:rFonts w:cstheme="minorHAnsi"/>
                <w:sz w:val="20"/>
                <w:szCs w:val="20"/>
              </w:rPr>
              <w:t>długość: 10 metrów,</w:t>
            </w:r>
          </w:p>
          <w:p w14:paraId="4F49BE92" w14:textId="77777777" w:rsidR="002434F5" w:rsidRPr="002434F5" w:rsidRDefault="002434F5" w:rsidP="002434F5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2434F5">
              <w:rPr>
                <w:rFonts w:cstheme="minorHAnsi"/>
                <w:sz w:val="20"/>
                <w:szCs w:val="20"/>
              </w:rPr>
              <w:t>przekrój kabla: 3*2,5 mm²,</w:t>
            </w:r>
          </w:p>
          <w:p w14:paraId="5B20B869" w14:textId="77777777" w:rsidR="002434F5" w:rsidRPr="002434F5" w:rsidRDefault="002434F5" w:rsidP="002434F5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2434F5">
              <w:rPr>
                <w:rFonts w:cstheme="minorHAnsi"/>
                <w:sz w:val="20"/>
                <w:szCs w:val="20"/>
              </w:rPr>
              <w:t>rodzaj kabla: polwinitowy H05VV-F,</w:t>
            </w:r>
          </w:p>
          <w:p w14:paraId="114F7807" w14:textId="77777777" w:rsidR="002434F5" w:rsidRPr="002434F5" w:rsidRDefault="002434F5" w:rsidP="002434F5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2434F5">
              <w:rPr>
                <w:rFonts w:cstheme="minorHAnsi"/>
                <w:sz w:val="20"/>
                <w:szCs w:val="20"/>
              </w:rPr>
              <w:t xml:space="preserve"> rodzaj gniazd: 16A 230V 2P+Z IP44,</w:t>
            </w:r>
          </w:p>
          <w:p w14:paraId="30BC5CE4" w14:textId="77777777" w:rsidR="002434F5" w:rsidRPr="002434F5" w:rsidRDefault="002434F5" w:rsidP="002434F5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2434F5">
              <w:rPr>
                <w:rFonts w:cstheme="minorHAnsi"/>
                <w:sz w:val="20"/>
                <w:szCs w:val="20"/>
              </w:rPr>
              <w:t xml:space="preserve"> uziemienie: poprzez bolec.</w:t>
            </w:r>
          </w:p>
          <w:p w14:paraId="564BBCCC" w14:textId="45446115" w:rsidR="002434F5" w:rsidRDefault="002434F5" w:rsidP="002434F5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2434F5">
              <w:rPr>
                <w:rFonts w:cstheme="minorHAnsi"/>
                <w:sz w:val="20"/>
                <w:szCs w:val="20"/>
              </w:rPr>
              <w:t xml:space="preserve"> wtyczka: 16A 250V.</w:t>
            </w:r>
          </w:p>
        </w:tc>
        <w:tc>
          <w:tcPr>
            <w:tcW w:w="992" w:type="dxa"/>
          </w:tcPr>
          <w:p w14:paraId="3296C057" w14:textId="58981D6A" w:rsidR="002434F5" w:rsidRDefault="002434F5" w:rsidP="00364BB7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sztuka</w:t>
            </w:r>
          </w:p>
        </w:tc>
        <w:tc>
          <w:tcPr>
            <w:tcW w:w="709" w:type="dxa"/>
          </w:tcPr>
          <w:p w14:paraId="5C5DA877" w14:textId="5EAD5109" w:rsidR="002434F5" w:rsidRDefault="002434F5" w:rsidP="00364BB7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</w:t>
            </w:r>
          </w:p>
        </w:tc>
      </w:tr>
      <w:tr w:rsidR="002434F5" w:rsidRPr="0026136E" w14:paraId="641AE937" w14:textId="77777777" w:rsidTr="00364BB7">
        <w:tc>
          <w:tcPr>
            <w:tcW w:w="1843" w:type="dxa"/>
          </w:tcPr>
          <w:p w14:paraId="0D063841" w14:textId="1B9738CE" w:rsidR="002434F5" w:rsidRPr="00145EE6" w:rsidRDefault="002434F5" w:rsidP="00040B1F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2434F5">
              <w:rPr>
                <w:rFonts w:cstheme="minorHAnsi"/>
                <w:b/>
                <w:sz w:val="20"/>
                <w:szCs w:val="20"/>
              </w:rPr>
              <w:t>Powerbank</w:t>
            </w:r>
          </w:p>
        </w:tc>
        <w:tc>
          <w:tcPr>
            <w:tcW w:w="5665" w:type="dxa"/>
          </w:tcPr>
          <w:p w14:paraId="42A8DDD8" w14:textId="6D7905C8" w:rsidR="002434F5" w:rsidRDefault="002434F5" w:rsidP="00364BB7">
            <w:pPr>
              <w:jc w:val="both"/>
              <w:rPr>
                <w:rFonts w:cstheme="minorHAnsi"/>
                <w:sz w:val="20"/>
                <w:szCs w:val="20"/>
              </w:rPr>
            </w:pPr>
            <w:r w:rsidRPr="002434F5">
              <w:rPr>
                <w:rFonts w:cstheme="minorHAnsi"/>
                <w:sz w:val="20"/>
                <w:szCs w:val="20"/>
              </w:rPr>
              <w:t>Napięcie nominalne [V] 5V, Złącza microUSB, USB Typ C, USB-A, Liczba wyjść ładujących [szt.]4, Prąd wyjściowy [A] 3.1 A, Dodatkowe informacje: Diody kontrolne, Wodoodporność, Ładowanie solarne</w:t>
            </w:r>
          </w:p>
        </w:tc>
        <w:tc>
          <w:tcPr>
            <w:tcW w:w="992" w:type="dxa"/>
          </w:tcPr>
          <w:p w14:paraId="63538534" w14:textId="3D717DEE" w:rsidR="002434F5" w:rsidRDefault="002434F5" w:rsidP="00364BB7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Sztuka </w:t>
            </w:r>
          </w:p>
        </w:tc>
        <w:tc>
          <w:tcPr>
            <w:tcW w:w="709" w:type="dxa"/>
          </w:tcPr>
          <w:p w14:paraId="1629FEA6" w14:textId="45F8F16C" w:rsidR="002434F5" w:rsidRDefault="002434F5" w:rsidP="00364BB7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</w:t>
            </w:r>
          </w:p>
        </w:tc>
      </w:tr>
      <w:tr w:rsidR="002434F5" w:rsidRPr="0026136E" w14:paraId="3D366E40" w14:textId="77777777" w:rsidTr="00364BB7">
        <w:tc>
          <w:tcPr>
            <w:tcW w:w="1843" w:type="dxa"/>
          </w:tcPr>
          <w:p w14:paraId="7248728D" w14:textId="4E71C7C2" w:rsidR="002434F5" w:rsidRPr="00145EE6" w:rsidRDefault="002434F5" w:rsidP="00040B1F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2434F5">
              <w:rPr>
                <w:rFonts w:cstheme="minorHAnsi"/>
                <w:b/>
                <w:sz w:val="20"/>
                <w:szCs w:val="20"/>
              </w:rPr>
              <w:t>Ups</w:t>
            </w:r>
          </w:p>
        </w:tc>
        <w:tc>
          <w:tcPr>
            <w:tcW w:w="5665" w:type="dxa"/>
          </w:tcPr>
          <w:p w14:paraId="605F7698" w14:textId="7B64BB39" w:rsidR="002434F5" w:rsidRDefault="002434F5" w:rsidP="00364BB7">
            <w:pPr>
              <w:jc w:val="both"/>
              <w:rPr>
                <w:rFonts w:cstheme="minorHAnsi"/>
                <w:sz w:val="20"/>
                <w:szCs w:val="20"/>
              </w:rPr>
            </w:pPr>
            <w:r w:rsidRPr="002434F5">
              <w:rPr>
                <w:rFonts w:cstheme="minorHAnsi"/>
                <w:sz w:val="20"/>
                <w:szCs w:val="20"/>
              </w:rPr>
              <w:t>Zasilacz awaryjny o minimalnych parametrach Moc pozorna:2000VA - 3000VA,Zabezpieczenia:termiczne,przeciwprzepięciowe, przeciwzwarciowe, Komunikacja: USB, Wskaźnik: LCD, Napięcie wejściowe:220/230/240 V, Częstotliwość wejściowa: 50/60 Hz, Napięcie wyjściowe: 230 V, Kształt napięcia wyjściowego: Modyfikowana sinusoida, Częstotliwość wyjściowa: 50Hz lub 60Hz (automatyczne wykrywanie), Gniazda: 4x Schuko + IEC, Typowy czas ładowania: 6-8 godzin, Czas reakcji: 2-6 ms, Typ obudowy: Tower , Akumulator: 2 x 12V/9Ah, Topologia: Line-Interactive, Zabezpieczenie przed przepięciami:RJ45 (100Mb/s), Wymiary: 380x158x198mm (+/-10%) Waga:11,5 kg (+/-10%)</w:t>
            </w:r>
          </w:p>
        </w:tc>
        <w:tc>
          <w:tcPr>
            <w:tcW w:w="992" w:type="dxa"/>
          </w:tcPr>
          <w:p w14:paraId="49558A4C" w14:textId="242AAB1E" w:rsidR="002434F5" w:rsidRDefault="002434F5" w:rsidP="00364BB7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sztuka</w:t>
            </w:r>
          </w:p>
        </w:tc>
        <w:tc>
          <w:tcPr>
            <w:tcW w:w="709" w:type="dxa"/>
          </w:tcPr>
          <w:p w14:paraId="71A760B8" w14:textId="213065B8" w:rsidR="002434F5" w:rsidRDefault="002434F5" w:rsidP="00364BB7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</w:t>
            </w:r>
          </w:p>
        </w:tc>
      </w:tr>
      <w:tr w:rsidR="002434F5" w:rsidRPr="0026136E" w14:paraId="0334E7B1" w14:textId="77777777" w:rsidTr="00364BB7">
        <w:tc>
          <w:tcPr>
            <w:tcW w:w="1843" w:type="dxa"/>
          </w:tcPr>
          <w:p w14:paraId="5FAFFCBF" w14:textId="17070F1C" w:rsidR="002434F5" w:rsidRPr="00145EE6" w:rsidRDefault="002434F5" w:rsidP="00040B1F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2434F5">
              <w:rPr>
                <w:rFonts w:cstheme="minorHAnsi"/>
                <w:b/>
                <w:sz w:val="20"/>
                <w:szCs w:val="20"/>
              </w:rPr>
              <w:t>Solarna stacja ładująca</w:t>
            </w:r>
          </w:p>
        </w:tc>
        <w:tc>
          <w:tcPr>
            <w:tcW w:w="5665" w:type="dxa"/>
          </w:tcPr>
          <w:p w14:paraId="7D8017BB" w14:textId="0C0AC1CE" w:rsidR="002434F5" w:rsidRDefault="002434F5" w:rsidP="002434F5">
            <w:pPr>
              <w:ind w:firstLine="708"/>
              <w:jc w:val="both"/>
              <w:rPr>
                <w:rFonts w:cstheme="minorHAnsi"/>
                <w:sz w:val="20"/>
                <w:szCs w:val="20"/>
              </w:rPr>
            </w:pPr>
            <w:r w:rsidRPr="002434F5">
              <w:rPr>
                <w:rFonts w:cstheme="minorHAnsi"/>
                <w:sz w:val="20"/>
                <w:szCs w:val="20"/>
              </w:rPr>
              <w:t xml:space="preserve">Zestaw przenośnego zasilacza i paneli słonecznych, 4 tryby ładowania, z przenośnym power bankiem i panelem słonecznym: Produkt zawiera przenośny power bank o mocy min.  288 Wh 90 000 mAh) mocy wyjściowej do 300 W i 7 gniazdom (w tym jednemu </w:t>
            </w:r>
            <w:r w:rsidRPr="002434F5">
              <w:rPr>
                <w:rFonts w:cstheme="minorHAnsi"/>
                <w:sz w:val="20"/>
                <w:szCs w:val="20"/>
              </w:rPr>
              <w:lastRenderedPageBreak/>
              <w:t>wejściowemu/wyjściowemu o mocy 140 W) i panel słoneczny o mocy min. 60 W. Po złożeniu panel słoneczny ma wymiary A4. Łatwy do przenoszenia dzięki przenośnemu zasilaczowi i paskowi na nadgarstek, możliwość ładowania z gniazdka ściennego, w ciągu 68 minut lub w ciągu 6 godzin za pomocą paneli słonecznych, USB-C PD o mocy 140 W -szybsze ładowanie w ciągu 2,4 godziny. Pojemność: 288 Wh. Moc wyjściowa AC i MC4: 2 x 300 W; 16 V = 3,75 A, PS 60 Wymiary: Złożony: 232 x 266 x 64 mm(+/-10%); rozłożony: 1033 x 551 x 17 mm(+/-10%), Waga: C300X: 4,13 kg;(+/-10%) Waga 60: 1,77 kg(+/-10%)</w:t>
            </w:r>
          </w:p>
        </w:tc>
        <w:tc>
          <w:tcPr>
            <w:tcW w:w="992" w:type="dxa"/>
          </w:tcPr>
          <w:p w14:paraId="361B53CD" w14:textId="4774B9B3" w:rsidR="002434F5" w:rsidRDefault="002434F5" w:rsidP="00364BB7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sztuka</w:t>
            </w:r>
          </w:p>
        </w:tc>
        <w:tc>
          <w:tcPr>
            <w:tcW w:w="709" w:type="dxa"/>
          </w:tcPr>
          <w:p w14:paraId="516AA47B" w14:textId="6404D234" w:rsidR="002434F5" w:rsidRDefault="002434F5" w:rsidP="00364BB7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</w:t>
            </w:r>
          </w:p>
        </w:tc>
      </w:tr>
      <w:tr w:rsidR="002434F5" w:rsidRPr="0026136E" w14:paraId="29D453BB" w14:textId="77777777" w:rsidTr="00364BB7">
        <w:tc>
          <w:tcPr>
            <w:tcW w:w="1843" w:type="dxa"/>
          </w:tcPr>
          <w:p w14:paraId="346CF88E" w14:textId="20F24793" w:rsidR="005714BA" w:rsidRDefault="002434F5" w:rsidP="005714BA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2434F5">
              <w:rPr>
                <w:rFonts w:cstheme="minorHAnsi"/>
                <w:b/>
                <w:sz w:val="20"/>
                <w:szCs w:val="20"/>
              </w:rPr>
              <w:t>Kamery do monitoringu</w:t>
            </w:r>
            <w:r w:rsidR="005714BA">
              <w:rPr>
                <w:rFonts w:cstheme="minorHAnsi"/>
                <w:b/>
                <w:sz w:val="20"/>
                <w:szCs w:val="20"/>
              </w:rPr>
              <w:t xml:space="preserve"> wraz z montażem we wskazanych lokalizacjach</w:t>
            </w:r>
          </w:p>
          <w:p w14:paraId="4A4399F0" w14:textId="3383C2C2" w:rsidR="005714BA" w:rsidRPr="00145EE6" w:rsidRDefault="005714BA" w:rsidP="00040B1F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5665" w:type="dxa"/>
          </w:tcPr>
          <w:p w14:paraId="0BADF2F5" w14:textId="77777777" w:rsidR="002434F5" w:rsidRPr="002434F5" w:rsidRDefault="002434F5" w:rsidP="002434F5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2434F5">
              <w:rPr>
                <w:rFonts w:cstheme="minorHAnsi"/>
                <w:sz w:val="20"/>
                <w:szCs w:val="20"/>
              </w:rPr>
              <w:t>zestawy  do monitoringu hydroforni i ujęć wody składające się z:</w:t>
            </w:r>
          </w:p>
          <w:p w14:paraId="2B4E620B" w14:textId="77777777" w:rsidR="002434F5" w:rsidRPr="002434F5" w:rsidRDefault="002434F5" w:rsidP="002434F5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2434F5">
              <w:rPr>
                <w:rFonts w:cstheme="minorHAnsi"/>
                <w:sz w:val="20"/>
                <w:szCs w:val="20"/>
              </w:rPr>
              <w:t>4x Kamera DS-2CD2643G2-LIZS2U 2.8-12mm lub podobna</w:t>
            </w:r>
          </w:p>
          <w:p w14:paraId="79140CF2" w14:textId="77777777" w:rsidR="002434F5" w:rsidRPr="002434F5" w:rsidRDefault="002434F5" w:rsidP="002434F5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2434F5">
              <w:rPr>
                <w:rFonts w:cstheme="minorHAnsi"/>
                <w:sz w:val="20"/>
                <w:szCs w:val="20"/>
              </w:rPr>
              <w:t>1x Rejestrator DS-7604NXI-K1(D) lub podobny</w:t>
            </w:r>
          </w:p>
          <w:p w14:paraId="11418EA9" w14:textId="77777777" w:rsidR="002434F5" w:rsidRPr="002434F5" w:rsidRDefault="002434F5" w:rsidP="002434F5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2434F5">
              <w:rPr>
                <w:rFonts w:cstheme="minorHAnsi"/>
                <w:sz w:val="20"/>
                <w:szCs w:val="20"/>
              </w:rPr>
              <w:t>1x Switch Switch POE 4 kanałowy + 2 x Uplink</w:t>
            </w:r>
          </w:p>
          <w:p w14:paraId="1E755AF1" w14:textId="6B565E6E" w:rsidR="002434F5" w:rsidRDefault="002434F5" w:rsidP="002434F5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2434F5">
              <w:rPr>
                <w:rFonts w:cstheme="minorHAnsi"/>
                <w:sz w:val="20"/>
                <w:szCs w:val="20"/>
              </w:rPr>
              <w:t>1x Dysk twardy o pojemności 1TB z, dedykowanej rozwiązaniom CCTV ( 1szt. ), Przewód UTP ( 20m ),Komplet złączy sygnałowych oraz zasilających. Najważniejsze funkcje: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2434F5">
              <w:rPr>
                <w:rFonts w:cstheme="minorHAnsi"/>
                <w:sz w:val="20"/>
                <w:szCs w:val="20"/>
              </w:rPr>
              <w:t>WDR 120db Wide Dynamic Range - szeroki zakres dynamiki obrazu, funkcja kamery dzięki której możliwe jest rejestrowanie szerokiego zakresu natężenia światła. Zastosowanie odpowiedniego przetwornika w kamerze zwiększa efektywność obserwacji obiektów prześwietlonych i niedoświetlonych - jednocześnie rozjaśniane są elementy ciemne i przyciemniane zbyt jasne.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2434F5">
              <w:rPr>
                <w:rFonts w:cstheme="minorHAnsi"/>
                <w:sz w:val="20"/>
                <w:szCs w:val="20"/>
              </w:rPr>
              <w:t>BLC Black Light Compensation - kompensacja tylnego oświetlenia, funkcja kamery która umożliwia uzyskanie odpowiednio naświetlonej (nie prześwietlonej i nie niedoświetlonej) części obrazu poprzez kompensację ekspozycji.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2434F5">
              <w:rPr>
                <w:rFonts w:cstheme="minorHAnsi"/>
                <w:sz w:val="20"/>
                <w:szCs w:val="20"/>
              </w:rPr>
              <w:t>HLC High Light Compensation - kompensacja mocnego światła, funkcja pozwala na zablokowanie (przyciemnienie) silnie oświetlonych obiektów w celu zwiększenia ich wyrazistości.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2434F5">
              <w:rPr>
                <w:rFonts w:cstheme="minorHAnsi"/>
                <w:sz w:val="20"/>
                <w:szCs w:val="20"/>
              </w:rPr>
              <w:t>AGC Automatic Gain Control - automatyczne kontrola wzmocnienia, kamera wzmacnia sygnał wyjściowy kiedy warunki oświetleniowe ulegają pogorszeniu i utrzymuje go na stałym poziomie.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2434F5">
              <w:rPr>
                <w:rFonts w:cstheme="minorHAnsi"/>
                <w:sz w:val="20"/>
                <w:szCs w:val="20"/>
              </w:rPr>
              <w:t>DNR 2D/3D Digital Noise Reduction - cyfrowa redukcja szumów, algorytm usuwania szumów z obrazu przy dużych wartościach wzmocnienia sygnału.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2434F5">
              <w:rPr>
                <w:rFonts w:cstheme="minorHAnsi"/>
                <w:sz w:val="20"/>
                <w:szCs w:val="20"/>
              </w:rPr>
              <w:t>Funkcje inteligentne: Alarm sabotażowy wideo, detekcja ruchu</w:t>
            </w:r>
            <w:r>
              <w:rPr>
                <w:rFonts w:cstheme="minorHAnsi"/>
                <w:sz w:val="20"/>
                <w:szCs w:val="20"/>
              </w:rPr>
              <w:t xml:space="preserve">. </w:t>
            </w:r>
            <w:r w:rsidRPr="002434F5">
              <w:rPr>
                <w:rFonts w:cstheme="minorHAnsi"/>
                <w:sz w:val="20"/>
                <w:szCs w:val="20"/>
              </w:rPr>
              <w:t>Maska prywatności - technologia pozwalająca na maskowanie wskazanych stref w celu zachowania prywatności osób postronnych np: okna, podwórko, drzwi sąsiada. Taki system gwarantuje 100% prywatność i umożliwia zastosowanie kamery praktycznie w każdym miejscu.</w:t>
            </w:r>
          </w:p>
        </w:tc>
        <w:tc>
          <w:tcPr>
            <w:tcW w:w="992" w:type="dxa"/>
          </w:tcPr>
          <w:p w14:paraId="172E7F5C" w14:textId="00B05B95" w:rsidR="002434F5" w:rsidRDefault="002434F5" w:rsidP="00364BB7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zestaw</w:t>
            </w:r>
          </w:p>
        </w:tc>
        <w:tc>
          <w:tcPr>
            <w:tcW w:w="709" w:type="dxa"/>
          </w:tcPr>
          <w:p w14:paraId="6DD89B8D" w14:textId="08B60E98" w:rsidR="002434F5" w:rsidRDefault="002434F5" w:rsidP="00364BB7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</w:t>
            </w:r>
          </w:p>
        </w:tc>
      </w:tr>
    </w:tbl>
    <w:p w14:paraId="4249BFD7" w14:textId="1DB6CCF2" w:rsidR="00A26184" w:rsidRDefault="00A26184" w:rsidP="00A151C2">
      <w:pPr>
        <w:jc w:val="right"/>
      </w:pPr>
    </w:p>
    <w:sectPr w:rsidR="00A26184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E8FA37" w14:textId="77777777" w:rsidR="00CD127B" w:rsidRDefault="00CD127B" w:rsidP="00364BB7">
      <w:pPr>
        <w:spacing w:after="0" w:line="240" w:lineRule="auto"/>
      </w:pPr>
      <w:r>
        <w:separator/>
      </w:r>
    </w:p>
  </w:endnote>
  <w:endnote w:type="continuationSeparator" w:id="0">
    <w:p w14:paraId="5E84C891" w14:textId="77777777" w:rsidR="00CD127B" w:rsidRDefault="00CD127B" w:rsidP="00364B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BF02B5" w14:textId="77777777" w:rsidR="00CD127B" w:rsidRDefault="00CD127B" w:rsidP="00364BB7">
      <w:pPr>
        <w:spacing w:after="0" w:line="240" w:lineRule="auto"/>
      </w:pPr>
      <w:r>
        <w:separator/>
      </w:r>
    </w:p>
  </w:footnote>
  <w:footnote w:type="continuationSeparator" w:id="0">
    <w:p w14:paraId="64911F42" w14:textId="77777777" w:rsidR="00CD127B" w:rsidRDefault="00CD127B" w:rsidP="00364B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C0AEFC" w14:textId="6F8F6E1D" w:rsidR="00A151C2" w:rsidRDefault="00A151C2" w:rsidP="00A151C2">
    <w:pPr>
      <w:jc w:val="right"/>
    </w:pPr>
    <w:r>
      <w:t>IN.271.O.</w:t>
    </w:r>
    <w:r w:rsidR="00040B1F">
      <w:t>7</w:t>
    </w:r>
    <w:r>
      <w:t>.2025.RC                                                                                                                          Załącznik nr 4</w:t>
    </w:r>
  </w:p>
  <w:p w14:paraId="4237CF43" w14:textId="77777777" w:rsidR="00A151C2" w:rsidRDefault="00A151C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26E0"/>
    <w:rsid w:val="00002AB9"/>
    <w:rsid w:val="00011727"/>
    <w:rsid w:val="00012C89"/>
    <w:rsid w:val="0002596A"/>
    <w:rsid w:val="00040B1F"/>
    <w:rsid w:val="0004377B"/>
    <w:rsid w:val="0004425C"/>
    <w:rsid w:val="0005181B"/>
    <w:rsid w:val="00065C5B"/>
    <w:rsid w:val="0006777C"/>
    <w:rsid w:val="0007327C"/>
    <w:rsid w:val="00086C32"/>
    <w:rsid w:val="000A2219"/>
    <w:rsid w:val="000C7EC7"/>
    <w:rsid w:val="001138F8"/>
    <w:rsid w:val="00116084"/>
    <w:rsid w:val="00117261"/>
    <w:rsid w:val="001200B8"/>
    <w:rsid w:val="00141918"/>
    <w:rsid w:val="00177F6B"/>
    <w:rsid w:val="001810FC"/>
    <w:rsid w:val="001A6BBC"/>
    <w:rsid w:val="00233EAF"/>
    <w:rsid w:val="002434F5"/>
    <w:rsid w:val="002A5CA4"/>
    <w:rsid w:val="002B13C3"/>
    <w:rsid w:val="002B25E6"/>
    <w:rsid w:val="002C6426"/>
    <w:rsid w:val="002D464D"/>
    <w:rsid w:val="002D7DE1"/>
    <w:rsid w:val="002E38FA"/>
    <w:rsid w:val="002F1A85"/>
    <w:rsid w:val="002F505D"/>
    <w:rsid w:val="0030773C"/>
    <w:rsid w:val="00313D09"/>
    <w:rsid w:val="00345D71"/>
    <w:rsid w:val="00362A06"/>
    <w:rsid w:val="00363972"/>
    <w:rsid w:val="00364BB7"/>
    <w:rsid w:val="003769E5"/>
    <w:rsid w:val="0039739C"/>
    <w:rsid w:val="003B6C11"/>
    <w:rsid w:val="003C518C"/>
    <w:rsid w:val="003C7080"/>
    <w:rsid w:val="003E2D6F"/>
    <w:rsid w:val="004053A6"/>
    <w:rsid w:val="004157EF"/>
    <w:rsid w:val="00432261"/>
    <w:rsid w:val="00460574"/>
    <w:rsid w:val="00466971"/>
    <w:rsid w:val="0048381A"/>
    <w:rsid w:val="004A0B0E"/>
    <w:rsid w:val="004D3C54"/>
    <w:rsid w:val="00510623"/>
    <w:rsid w:val="005126E0"/>
    <w:rsid w:val="00517D14"/>
    <w:rsid w:val="00526A4D"/>
    <w:rsid w:val="0055292A"/>
    <w:rsid w:val="005714BA"/>
    <w:rsid w:val="005C1980"/>
    <w:rsid w:val="005F0015"/>
    <w:rsid w:val="005F6FDC"/>
    <w:rsid w:val="006012DD"/>
    <w:rsid w:val="006A2EA0"/>
    <w:rsid w:val="006D2DC4"/>
    <w:rsid w:val="006E183C"/>
    <w:rsid w:val="006E21AC"/>
    <w:rsid w:val="006E40ED"/>
    <w:rsid w:val="006F41A2"/>
    <w:rsid w:val="00702140"/>
    <w:rsid w:val="007378F0"/>
    <w:rsid w:val="0073797C"/>
    <w:rsid w:val="00744EE7"/>
    <w:rsid w:val="00784698"/>
    <w:rsid w:val="007A5EC9"/>
    <w:rsid w:val="007B6036"/>
    <w:rsid w:val="007C1E4B"/>
    <w:rsid w:val="007D7E36"/>
    <w:rsid w:val="007F3B7A"/>
    <w:rsid w:val="00807A81"/>
    <w:rsid w:val="00810ECD"/>
    <w:rsid w:val="00826485"/>
    <w:rsid w:val="00832908"/>
    <w:rsid w:val="00866E4C"/>
    <w:rsid w:val="00867E64"/>
    <w:rsid w:val="00871BC3"/>
    <w:rsid w:val="008755AA"/>
    <w:rsid w:val="00876C48"/>
    <w:rsid w:val="00886185"/>
    <w:rsid w:val="008C127C"/>
    <w:rsid w:val="008D419C"/>
    <w:rsid w:val="008E474F"/>
    <w:rsid w:val="008E5296"/>
    <w:rsid w:val="008F0DD1"/>
    <w:rsid w:val="008F607A"/>
    <w:rsid w:val="00905178"/>
    <w:rsid w:val="00922199"/>
    <w:rsid w:val="00925642"/>
    <w:rsid w:val="00981938"/>
    <w:rsid w:val="009B4A9A"/>
    <w:rsid w:val="009B6194"/>
    <w:rsid w:val="009C6984"/>
    <w:rsid w:val="00A045CF"/>
    <w:rsid w:val="00A151C2"/>
    <w:rsid w:val="00A23044"/>
    <w:rsid w:val="00A26184"/>
    <w:rsid w:val="00A37A89"/>
    <w:rsid w:val="00A4208A"/>
    <w:rsid w:val="00A95DA2"/>
    <w:rsid w:val="00A97EBA"/>
    <w:rsid w:val="00AD4C23"/>
    <w:rsid w:val="00AF110D"/>
    <w:rsid w:val="00B115B7"/>
    <w:rsid w:val="00B358A4"/>
    <w:rsid w:val="00B36F11"/>
    <w:rsid w:val="00B57777"/>
    <w:rsid w:val="00B725CB"/>
    <w:rsid w:val="00B76016"/>
    <w:rsid w:val="00B942D1"/>
    <w:rsid w:val="00B9754A"/>
    <w:rsid w:val="00BB0112"/>
    <w:rsid w:val="00BB7FA7"/>
    <w:rsid w:val="00BD602F"/>
    <w:rsid w:val="00BE0722"/>
    <w:rsid w:val="00BE6C49"/>
    <w:rsid w:val="00C25AD6"/>
    <w:rsid w:val="00C4275E"/>
    <w:rsid w:val="00C52460"/>
    <w:rsid w:val="00C5584D"/>
    <w:rsid w:val="00C616F8"/>
    <w:rsid w:val="00C66919"/>
    <w:rsid w:val="00C870C6"/>
    <w:rsid w:val="00C95705"/>
    <w:rsid w:val="00CD127B"/>
    <w:rsid w:val="00CD6418"/>
    <w:rsid w:val="00CE6073"/>
    <w:rsid w:val="00CF319D"/>
    <w:rsid w:val="00CF37BD"/>
    <w:rsid w:val="00CF69AF"/>
    <w:rsid w:val="00D078F9"/>
    <w:rsid w:val="00D71777"/>
    <w:rsid w:val="00D775E5"/>
    <w:rsid w:val="00D94C03"/>
    <w:rsid w:val="00DA5D97"/>
    <w:rsid w:val="00DB39FD"/>
    <w:rsid w:val="00DD51A0"/>
    <w:rsid w:val="00DF2F36"/>
    <w:rsid w:val="00E209E5"/>
    <w:rsid w:val="00E6172C"/>
    <w:rsid w:val="00E736EB"/>
    <w:rsid w:val="00EB0FBA"/>
    <w:rsid w:val="00EB515C"/>
    <w:rsid w:val="00EC18E2"/>
    <w:rsid w:val="00EC4D9B"/>
    <w:rsid w:val="00ED1827"/>
    <w:rsid w:val="00ED2AF0"/>
    <w:rsid w:val="00EE3848"/>
    <w:rsid w:val="00F05CCF"/>
    <w:rsid w:val="00F1475F"/>
    <w:rsid w:val="00F7561A"/>
    <w:rsid w:val="00F9340D"/>
    <w:rsid w:val="00FA2BB6"/>
    <w:rsid w:val="00FA4269"/>
    <w:rsid w:val="00FB101A"/>
    <w:rsid w:val="00FB39A3"/>
    <w:rsid w:val="00FC5723"/>
    <w:rsid w:val="00FD7375"/>
    <w:rsid w:val="00FE6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8216C1"/>
  <w15:chartTrackingRefBased/>
  <w15:docId w15:val="{392CEFCE-6E75-4454-91B2-35259F03EE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64BB7"/>
    <w:pPr>
      <w:spacing w:after="200" w:line="276" w:lineRule="auto"/>
    </w:pPr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126E0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126E0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126E0"/>
    <w:pPr>
      <w:keepNext/>
      <w:keepLines/>
      <w:spacing w:before="160" w:after="80" w:line="259" w:lineRule="auto"/>
      <w:outlineLvl w:val="2"/>
    </w:pPr>
    <w:rPr>
      <w:rFonts w:eastAsiaTheme="majorEastAsia" w:cstheme="majorBidi"/>
      <w:color w:val="2F5496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126E0"/>
    <w:pPr>
      <w:keepNext/>
      <w:keepLines/>
      <w:spacing w:before="80" w:after="40" w:line="259" w:lineRule="auto"/>
      <w:outlineLvl w:val="3"/>
    </w:pPr>
    <w:rPr>
      <w:rFonts w:eastAsiaTheme="majorEastAsia" w:cstheme="majorBidi"/>
      <w:i/>
      <w:iCs/>
      <w:color w:val="2F5496" w:themeColor="accent1" w:themeShade="BF"/>
      <w:kern w:val="2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126E0"/>
    <w:pPr>
      <w:keepNext/>
      <w:keepLines/>
      <w:spacing w:before="80" w:after="40" w:line="259" w:lineRule="auto"/>
      <w:outlineLvl w:val="4"/>
    </w:pPr>
    <w:rPr>
      <w:rFonts w:eastAsiaTheme="majorEastAsia" w:cstheme="majorBidi"/>
      <w:color w:val="2F5496" w:themeColor="accent1" w:themeShade="BF"/>
      <w:kern w:val="2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126E0"/>
    <w:pPr>
      <w:keepNext/>
      <w:keepLines/>
      <w:spacing w:before="40" w:after="0" w:line="259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126E0"/>
    <w:pPr>
      <w:keepNext/>
      <w:keepLines/>
      <w:spacing w:before="40" w:after="0" w:line="259" w:lineRule="auto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126E0"/>
    <w:pPr>
      <w:keepNext/>
      <w:keepLines/>
      <w:spacing w:after="0" w:line="259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126E0"/>
    <w:pPr>
      <w:keepNext/>
      <w:keepLines/>
      <w:spacing w:after="0" w:line="259" w:lineRule="auto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126E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126E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126E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126E0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126E0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126E0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126E0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126E0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126E0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126E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5126E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126E0"/>
    <w:pPr>
      <w:numPr>
        <w:ilvl w:val="1"/>
      </w:numPr>
      <w:spacing w:after="160" w:line="259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5126E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126E0"/>
    <w:pPr>
      <w:spacing w:before="160" w:after="160" w:line="259" w:lineRule="auto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5126E0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5126E0"/>
    <w:pPr>
      <w:spacing w:after="160" w:line="259" w:lineRule="auto"/>
      <w:ind w:left="720"/>
      <w:contextualSpacing/>
    </w:pPr>
    <w:rPr>
      <w:kern w:val="2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5126E0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126E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i/>
      <w:iCs/>
      <w:color w:val="2F5496" w:themeColor="accent1" w:themeShade="BF"/>
      <w:kern w:val="2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126E0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126E0"/>
    <w:rPr>
      <w:b/>
      <w:bCs/>
      <w:smallCaps/>
      <w:color w:val="2F5496" w:themeColor="accent1" w:themeShade="BF"/>
      <w:spacing w:val="5"/>
    </w:rPr>
  </w:style>
  <w:style w:type="table" w:styleId="Tabela-Siatka">
    <w:name w:val="Table Grid"/>
    <w:basedOn w:val="Standardowy"/>
    <w:uiPriority w:val="39"/>
    <w:rsid w:val="00364BB7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364B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64BB7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364B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64BB7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684</Words>
  <Characters>4107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Chodara</dc:creator>
  <cp:keywords/>
  <dc:description/>
  <cp:lastModifiedBy>Robert Chodara</cp:lastModifiedBy>
  <cp:revision>8</cp:revision>
  <dcterms:created xsi:type="dcterms:W3CDTF">2025-09-19T07:37:00Z</dcterms:created>
  <dcterms:modified xsi:type="dcterms:W3CDTF">2025-09-22T11:57:00Z</dcterms:modified>
</cp:coreProperties>
</file>